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28372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000000" w:themeColor="text1"/>
          <w:sz w:val="44"/>
          <w:szCs w:val="44"/>
        </w:rPr>
      </w:pPr>
      <w:bookmarkStart w:id="0" w:name="_GoBack"/>
      <w:bookmarkEnd w:id="0"/>
      <w:r>
        <w:rPr>
          <w:rFonts w:hint="eastAsia" w:ascii="黑体" w:hAnsi="黑体" w:eastAsia="黑体" w:cs="黑体"/>
          <w:color w:val="000000" w:themeColor="text1"/>
          <w:sz w:val="44"/>
          <w:szCs w:val="44"/>
          <w:lang w:eastAsia="zh-CN"/>
        </w:rPr>
        <w:t>兰西中心幼儿园培训</w:t>
      </w:r>
      <w:r>
        <w:rPr>
          <w:rFonts w:hint="eastAsia" w:ascii="黑体" w:hAnsi="黑体" w:eastAsia="黑体" w:cs="黑体"/>
          <w:color w:val="000000" w:themeColor="text1"/>
          <w:sz w:val="44"/>
          <w:szCs w:val="44"/>
        </w:rPr>
        <w:t>计划</w:t>
      </w:r>
    </w:p>
    <w:p w14:paraId="0B4805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rPr>
      </w:pPr>
      <w:r>
        <w:rPr>
          <w:rFonts w:hint="eastAsia" w:ascii="仿宋" w:hAnsi="仿宋" w:eastAsia="仿宋" w:cs="仿宋"/>
          <w:color w:val="000000" w:themeColor="text1"/>
          <w:sz w:val="32"/>
          <w:szCs w:val="32"/>
        </w:rPr>
        <w:t>为深入贯彻落实国家、省、市教育工作会议精神要求,</w:t>
      </w:r>
      <w:r>
        <w:rPr>
          <w:rFonts w:hint="eastAsia" w:ascii="仿宋" w:hAnsi="仿宋" w:eastAsia="仿宋" w:cs="仿宋"/>
          <w:color w:val="000000" w:themeColor="text1"/>
          <w:sz w:val="32"/>
          <w:szCs w:val="32"/>
          <w:lang w:eastAsia="zh-CN"/>
        </w:rPr>
        <w:t>全面</w:t>
      </w:r>
      <w:r>
        <w:rPr>
          <w:rFonts w:hint="eastAsia" w:ascii="仿宋" w:hAnsi="仿宋" w:eastAsia="仿宋" w:cs="仿宋"/>
          <w:color w:val="000000" w:themeColor="text1"/>
          <w:sz w:val="32"/>
          <w:szCs w:val="32"/>
        </w:rPr>
        <w:t>提高教育教学质量</w:t>
      </w:r>
      <w:r>
        <w:rPr>
          <w:rFonts w:hint="eastAsia" w:ascii="仿宋" w:hAnsi="仿宋" w:eastAsia="仿宋" w:cs="仿宋"/>
          <w:color w:val="000000" w:themeColor="text1"/>
          <w:sz w:val="32"/>
          <w:szCs w:val="32"/>
          <w:lang w:eastAsia="zh-CN"/>
        </w:rPr>
        <w:t>，建设高质量教师队伍</w:t>
      </w:r>
      <w:r>
        <w:rPr>
          <w:rFonts w:hint="eastAsia" w:ascii="仿宋" w:hAnsi="仿宋" w:eastAsia="仿宋" w:cs="仿宋"/>
          <w:color w:val="000000" w:themeColor="text1"/>
          <w:sz w:val="32"/>
          <w:szCs w:val="32"/>
        </w:rPr>
        <w:t>。结合我</w:t>
      </w:r>
      <w:r>
        <w:rPr>
          <w:rFonts w:hint="eastAsia" w:ascii="仿宋" w:hAnsi="仿宋" w:eastAsia="仿宋" w:cs="仿宋"/>
          <w:color w:val="000000" w:themeColor="text1"/>
          <w:sz w:val="32"/>
          <w:szCs w:val="32"/>
          <w:lang w:eastAsia="zh-CN"/>
        </w:rPr>
        <w:t>园</w:t>
      </w:r>
      <w:r>
        <w:rPr>
          <w:rFonts w:hint="eastAsia" w:ascii="仿宋" w:hAnsi="仿宋" w:eastAsia="仿宋" w:cs="仿宋"/>
          <w:color w:val="000000" w:themeColor="text1"/>
          <w:sz w:val="32"/>
          <w:szCs w:val="32"/>
        </w:rPr>
        <w:t>实际，现制定如下计划</w:t>
      </w:r>
      <w:r>
        <w:rPr>
          <w:rFonts w:hint="eastAsia" w:ascii="仿宋" w:hAnsi="仿宋" w:eastAsia="仿宋" w:cs="仿宋"/>
          <w:color w:val="000000" w:themeColor="text1"/>
          <w:sz w:val="32"/>
          <w:szCs w:val="32"/>
          <w:lang w:eastAsia="zh-CN"/>
        </w:rPr>
        <w:t>：</w:t>
      </w:r>
    </w:p>
    <w:p w14:paraId="354DE0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rPr>
      </w:pPr>
      <w:r>
        <w:rPr>
          <w:rFonts w:hint="eastAsia" w:ascii="仿宋" w:hAnsi="仿宋" w:eastAsia="仿宋" w:cs="仿宋"/>
          <w:color w:val="000000" w:themeColor="text1"/>
          <w:sz w:val="32"/>
          <w:szCs w:val="32"/>
        </w:rPr>
        <w:t>一、指导思想和主要目的</w:t>
      </w:r>
    </w:p>
    <w:p w14:paraId="774AEB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rPr>
      </w:pPr>
      <w:r>
        <w:rPr>
          <w:rFonts w:hint="eastAsia" w:ascii="仿宋" w:hAnsi="仿宋" w:eastAsia="仿宋" w:cs="仿宋"/>
          <w:color w:val="000000" w:themeColor="text1"/>
          <w:sz w:val="32"/>
          <w:szCs w:val="32"/>
        </w:rPr>
        <w:t>以党的二十大精神为指导，扎实推进新时代教育评价改革，进一步强化每位教师的教学质量意识，促进学校重视常规教学管理，促使教师将新课程理念转化为具体课堂教学行为，重视上好每一节课，切实发挥课堂教学在提高教育教学质量过程中的主阵地作用。以提高课堂教学有效性为突破口，通过听课、评课与研讨、评价意见运用等方式，带动全体教师研究课堂，反思教学，促进教师教学理念和教学水平推升。</w:t>
      </w:r>
    </w:p>
    <w:p w14:paraId="118D2C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rPr>
      </w:pPr>
      <w:r>
        <w:rPr>
          <w:rFonts w:hint="eastAsia" w:ascii="仿宋" w:hAnsi="仿宋" w:eastAsia="仿宋" w:cs="仿宋"/>
          <w:color w:val="000000" w:themeColor="text1"/>
          <w:sz w:val="32"/>
          <w:szCs w:val="32"/>
        </w:rPr>
        <w:t>二、领导组织</w:t>
      </w:r>
    </w:p>
    <w:p w14:paraId="0FE7132B">
      <w:pPr>
        <w:keepNext w:val="0"/>
        <w:keepLines w:val="0"/>
        <w:pageBreakBefore w:val="0"/>
        <w:widowControl w:val="0"/>
        <w:kinsoku/>
        <w:wordWrap/>
        <w:overflowPunct/>
        <w:topLinePunct w:val="0"/>
        <w:autoSpaceDE/>
        <w:autoSpaceDN/>
        <w:bidi w:val="0"/>
        <w:adjustRightInd/>
        <w:snapToGrid/>
        <w:spacing w:line="560" w:lineRule="exact"/>
        <w:ind w:firstLine="960" w:firstLineChars="300"/>
        <w:textAlignment w:val="auto"/>
        <w:rPr>
          <w:rFonts w:hint="eastAsia" w:ascii="仿宋" w:hAnsi="仿宋" w:eastAsia="仿宋" w:cs="仿宋"/>
          <w:color w:val="000000" w:themeColor="text1"/>
          <w:sz w:val="32"/>
          <w:szCs w:val="32"/>
          <w:lang w:eastAsia="zh-CN"/>
        </w:rPr>
      </w:pPr>
      <w:r>
        <w:rPr>
          <w:rFonts w:hint="eastAsia" w:ascii="仿宋" w:hAnsi="仿宋" w:eastAsia="仿宋" w:cs="仿宋"/>
          <w:color w:val="000000" w:themeColor="text1"/>
          <w:sz w:val="32"/>
          <w:szCs w:val="32"/>
          <w:lang w:val="en-US" w:eastAsia="zh-CN"/>
        </w:rPr>
        <w:t>组  长：李  波</w:t>
      </w:r>
    </w:p>
    <w:p w14:paraId="7510594B">
      <w:pPr>
        <w:keepNext w:val="0"/>
        <w:keepLines w:val="0"/>
        <w:pageBreakBefore w:val="0"/>
        <w:widowControl w:val="0"/>
        <w:kinsoku/>
        <w:wordWrap/>
        <w:overflowPunct/>
        <w:topLinePunct w:val="0"/>
        <w:autoSpaceDE/>
        <w:autoSpaceDN/>
        <w:bidi w:val="0"/>
        <w:adjustRightInd/>
        <w:snapToGrid/>
        <w:spacing w:line="560" w:lineRule="exact"/>
        <w:ind w:firstLine="960" w:firstLineChars="300"/>
        <w:textAlignment w:val="auto"/>
        <w:rPr>
          <w:rFonts w:hint="eastAsia" w:ascii="仿宋" w:hAnsi="仿宋" w:eastAsia="仿宋" w:cs="仿宋"/>
          <w:color w:val="000000" w:themeColor="text1"/>
          <w:sz w:val="32"/>
          <w:szCs w:val="32"/>
          <w:lang w:eastAsia="zh-CN"/>
        </w:rPr>
      </w:pPr>
      <w:r>
        <w:rPr>
          <w:rFonts w:hint="eastAsia" w:ascii="仿宋" w:hAnsi="仿宋" w:eastAsia="仿宋" w:cs="仿宋"/>
          <w:color w:val="000000" w:themeColor="text1"/>
          <w:sz w:val="32"/>
          <w:szCs w:val="32"/>
        </w:rPr>
        <w:t>副组长：</w:t>
      </w:r>
      <w:r>
        <w:rPr>
          <w:rFonts w:hint="eastAsia" w:ascii="仿宋" w:hAnsi="仿宋" w:eastAsia="仿宋" w:cs="仿宋"/>
          <w:color w:val="000000" w:themeColor="text1"/>
          <w:sz w:val="32"/>
          <w:szCs w:val="32"/>
          <w:lang w:eastAsia="zh-CN"/>
        </w:rPr>
        <w:t>王可新</w:t>
      </w:r>
    </w:p>
    <w:p w14:paraId="7A4E7C15">
      <w:pPr>
        <w:keepNext w:val="0"/>
        <w:keepLines w:val="0"/>
        <w:pageBreakBefore w:val="0"/>
        <w:widowControl w:val="0"/>
        <w:kinsoku/>
        <w:wordWrap/>
        <w:overflowPunct/>
        <w:topLinePunct w:val="0"/>
        <w:autoSpaceDE/>
        <w:autoSpaceDN/>
        <w:bidi w:val="0"/>
        <w:adjustRightInd/>
        <w:snapToGrid/>
        <w:spacing w:line="560" w:lineRule="exact"/>
        <w:ind w:firstLine="960" w:firstLineChars="300"/>
        <w:textAlignment w:val="auto"/>
        <w:rPr>
          <w:rFonts w:hint="default" w:ascii="仿宋" w:hAnsi="仿宋" w:eastAsia="仿宋" w:cs="仿宋"/>
          <w:color w:val="000000" w:themeColor="text1"/>
          <w:sz w:val="32"/>
          <w:szCs w:val="32"/>
          <w:lang w:val="en-US" w:eastAsia="zh-CN"/>
        </w:rPr>
      </w:pPr>
      <w:r>
        <w:rPr>
          <w:rFonts w:hint="eastAsia" w:ascii="仿宋" w:hAnsi="仿宋" w:eastAsia="仿宋" w:cs="仿宋"/>
          <w:color w:val="000000" w:themeColor="text1"/>
          <w:sz w:val="32"/>
          <w:szCs w:val="32"/>
        </w:rPr>
        <w:t>成  员：</w:t>
      </w:r>
      <w:r>
        <w:rPr>
          <w:rFonts w:hint="eastAsia" w:ascii="仿宋" w:hAnsi="仿宋" w:eastAsia="仿宋" w:cs="仿宋"/>
          <w:color w:val="000000" w:themeColor="text1"/>
          <w:sz w:val="32"/>
          <w:szCs w:val="32"/>
          <w:lang w:eastAsia="zh-CN"/>
        </w:rPr>
        <w:t>沈</w:t>
      </w:r>
      <w:r>
        <w:rPr>
          <w:rFonts w:hint="eastAsia" w:ascii="仿宋" w:hAnsi="仿宋" w:eastAsia="仿宋" w:cs="仿宋"/>
          <w:color w:val="000000" w:themeColor="text1"/>
          <w:sz w:val="32"/>
          <w:szCs w:val="32"/>
          <w:lang w:val="en-US" w:eastAsia="zh-CN"/>
        </w:rPr>
        <w:t xml:space="preserve">  </w:t>
      </w:r>
      <w:r>
        <w:rPr>
          <w:rFonts w:hint="eastAsia" w:ascii="仿宋" w:hAnsi="仿宋" w:eastAsia="仿宋" w:cs="仿宋"/>
          <w:color w:val="000000" w:themeColor="text1"/>
          <w:sz w:val="32"/>
          <w:szCs w:val="32"/>
          <w:lang w:eastAsia="zh-CN"/>
        </w:rPr>
        <w:t>巍</w:t>
      </w:r>
      <w:r>
        <w:rPr>
          <w:rFonts w:hint="eastAsia" w:ascii="仿宋" w:hAnsi="仿宋" w:eastAsia="仿宋" w:cs="仿宋"/>
          <w:color w:val="000000" w:themeColor="text1"/>
          <w:sz w:val="32"/>
          <w:szCs w:val="32"/>
          <w:lang w:val="en-US" w:eastAsia="zh-CN"/>
        </w:rPr>
        <w:t xml:space="preserve">  李丹丹</w:t>
      </w:r>
    </w:p>
    <w:p w14:paraId="3A5054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rPr>
      </w:pPr>
      <w:r>
        <w:rPr>
          <w:rFonts w:hint="eastAsia" w:ascii="仿宋" w:hAnsi="仿宋" w:eastAsia="仿宋" w:cs="仿宋"/>
          <w:color w:val="000000" w:themeColor="text1"/>
          <w:sz w:val="32"/>
          <w:szCs w:val="32"/>
        </w:rPr>
        <w:t xml:space="preserve">三、实施办法 </w:t>
      </w:r>
    </w:p>
    <w:p w14:paraId="471C6AF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color w:val="000000" w:themeColor="text1"/>
          <w:sz w:val="32"/>
          <w:szCs w:val="32"/>
        </w:rPr>
      </w:pPr>
      <w:r>
        <w:rPr>
          <w:rFonts w:hint="eastAsia" w:ascii="仿宋" w:hAnsi="仿宋" w:eastAsia="仿宋" w:cs="仿宋"/>
          <w:b/>
          <w:bCs/>
          <w:color w:val="000000" w:themeColor="text1"/>
          <w:sz w:val="32"/>
          <w:szCs w:val="32"/>
        </w:rPr>
        <w:t>（一） “推门听课”工作的实施</w:t>
      </w:r>
    </w:p>
    <w:p w14:paraId="38EB415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rPr>
      </w:pPr>
      <w:r>
        <w:rPr>
          <w:rFonts w:hint="eastAsia" w:ascii="仿宋" w:hAnsi="仿宋" w:eastAsia="仿宋" w:cs="仿宋"/>
          <w:color w:val="000000" w:themeColor="text1"/>
          <w:sz w:val="32"/>
          <w:szCs w:val="32"/>
        </w:rPr>
        <w:t>教导处制定切合本校实际的“推门听课”工作实施方案，组建由</w:t>
      </w:r>
      <w:r>
        <w:rPr>
          <w:rFonts w:hint="eastAsia" w:ascii="仿宋" w:hAnsi="仿宋" w:eastAsia="仿宋" w:cs="仿宋"/>
          <w:color w:val="000000" w:themeColor="text1"/>
          <w:sz w:val="32"/>
          <w:szCs w:val="32"/>
          <w:lang w:eastAsia="zh-CN"/>
        </w:rPr>
        <w:t>幼儿园园</w:t>
      </w:r>
      <w:r>
        <w:rPr>
          <w:rFonts w:hint="eastAsia" w:ascii="仿宋" w:hAnsi="仿宋" w:eastAsia="仿宋" w:cs="仿宋"/>
          <w:color w:val="000000" w:themeColor="text1"/>
          <w:sz w:val="32"/>
          <w:szCs w:val="32"/>
        </w:rPr>
        <w:t>长任组长、</w:t>
      </w:r>
      <w:r>
        <w:rPr>
          <w:rFonts w:hint="eastAsia" w:ascii="仿宋" w:hAnsi="仿宋" w:eastAsia="仿宋" w:cs="仿宋"/>
          <w:color w:val="000000" w:themeColor="text1"/>
          <w:sz w:val="32"/>
          <w:szCs w:val="32"/>
          <w:lang w:eastAsia="zh-CN"/>
        </w:rPr>
        <w:t>幼儿园</w:t>
      </w:r>
      <w:r>
        <w:rPr>
          <w:rFonts w:hint="eastAsia" w:ascii="仿宋" w:hAnsi="仿宋" w:eastAsia="仿宋" w:cs="仿宋"/>
          <w:color w:val="000000" w:themeColor="text1"/>
          <w:sz w:val="32"/>
          <w:szCs w:val="32"/>
        </w:rPr>
        <w:t>分管</w:t>
      </w:r>
      <w:r>
        <w:rPr>
          <w:rFonts w:hint="eastAsia" w:ascii="仿宋" w:hAnsi="仿宋" w:eastAsia="仿宋" w:cs="仿宋"/>
          <w:color w:val="000000" w:themeColor="text1"/>
          <w:sz w:val="32"/>
          <w:szCs w:val="32"/>
          <w:lang w:eastAsia="zh-CN"/>
        </w:rPr>
        <w:t>教师培训</w:t>
      </w:r>
      <w:r>
        <w:rPr>
          <w:rFonts w:hint="eastAsia" w:ascii="仿宋" w:hAnsi="仿宋" w:eastAsia="仿宋" w:cs="仿宋"/>
          <w:color w:val="000000" w:themeColor="text1"/>
          <w:sz w:val="32"/>
          <w:szCs w:val="32"/>
        </w:rPr>
        <w:t>工作为副组长、</w:t>
      </w:r>
      <w:r>
        <w:rPr>
          <w:rFonts w:hint="eastAsia" w:ascii="仿宋" w:hAnsi="仿宋" w:eastAsia="仿宋" w:cs="仿宋"/>
          <w:color w:val="000000" w:themeColor="text1"/>
          <w:sz w:val="32"/>
          <w:szCs w:val="32"/>
          <w:lang w:eastAsia="zh-CN"/>
        </w:rPr>
        <w:t>幼儿园</w:t>
      </w:r>
      <w:r>
        <w:rPr>
          <w:rFonts w:hint="eastAsia" w:ascii="仿宋" w:hAnsi="仿宋" w:eastAsia="仿宋" w:cs="仿宋"/>
          <w:color w:val="000000" w:themeColor="text1"/>
          <w:sz w:val="32"/>
          <w:szCs w:val="32"/>
        </w:rPr>
        <w:t>中层干部和学科（教研）组长为成员的工作领导小组，组织开展常态化 “推门听课”活动，做到全面、科学、客观，并正确运用评价结果。建立健全</w:t>
      </w:r>
      <w:r>
        <w:rPr>
          <w:rFonts w:hint="eastAsia" w:ascii="仿宋" w:hAnsi="仿宋" w:eastAsia="仿宋" w:cs="仿宋"/>
          <w:color w:val="000000" w:themeColor="text1"/>
          <w:sz w:val="32"/>
          <w:szCs w:val="32"/>
          <w:lang w:eastAsia="zh-CN"/>
        </w:rPr>
        <w:t>园</w:t>
      </w:r>
      <w:r>
        <w:rPr>
          <w:rFonts w:hint="eastAsia" w:ascii="仿宋" w:hAnsi="仿宋" w:eastAsia="仿宋" w:cs="仿宋"/>
          <w:color w:val="000000" w:themeColor="text1"/>
          <w:sz w:val="32"/>
          <w:szCs w:val="32"/>
        </w:rPr>
        <w:t>长、中层干部听课、任课、评课制度，</w:t>
      </w:r>
      <w:r>
        <w:rPr>
          <w:rFonts w:hint="eastAsia" w:ascii="仿宋" w:hAnsi="仿宋" w:eastAsia="仿宋" w:cs="仿宋"/>
          <w:color w:val="000000" w:themeColor="text1"/>
          <w:sz w:val="32"/>
          <w:szCs w:val="32"/>
          <w:lang w:eastAsia="zh-CN"/>
        </w:rPr>
        <w:t>园</w:t>
      </w:r>
      <w:r>
        <w:rPr>
          <w:rFonts w:hint="eastAsia" w:ascii="仿宋" w:hAnsi="仿宋" w:eastAsia="仿宋" w:cs="仿宋"/>
          <w:color w:val="000000" w:themeColor="text1"/>
          <w:sz w:val="32"/>
          <w:szCs w:val="32"/>
        </w:rPr>
        <w:t>领导班子要随时深入课堂，听评课每学期不少于30节；分管教学工作的</w:t>
      </w:r>
      <w:r>
        <w:rPr>
          <w:rFonts w:hint="eastAsia" w:ascii="仿宋" w:hAnsi="仿宋" w:eastAsia="仿宋" w:cs="仿宋"/>
          <w:color w:val="000000" w:themeColor="text1"/>
          <w:sz w:val="32"/>
          <w:szCs w:val="32"/>
          <w:lang w:eastAsia="zh-CN"/>
        </w:rPr>
        <w:t>领导</w:t>
      </w:r>
      <w:r>
        <w:rPr>
          <w:rFonts w:hint="eastAsia" w:ascii="仿宋" w:hAnsi="仿宋" w:eastAsia="仿宋" w:cs="仿宋"/>
          <w:color w:val="000000" w:themeColor="text1"/>
          <w:sz w:val="32"/>
          <w:szCs w:val="32"/>
        </w:rPr>
        <w:t>每学期听评课不少于</w:t>
      </w:r>
      <w:r>
        <w:rPr>
          <w:rFonts w:hint="eastAsia" w:ascii="仿宋" w:hAnsi="仿宋" w:eastAsia="仿宋" w:cs="仿宋"/>
          <w:color w:val="000000" w:themeColor="text1"/>
          <w:sz w:val="32"/>
          <w:szCs w:val="32"/>
          <w:lang w:val="en-US" w:eastAsia="zh-CN"/>
        </w:rPr>
        <w:t>48</w:t>
      </w:r>
      <w:r>
        <w:rPr>
          <w:rFonts w:hint="eastAsia" w:ascii="仿宋" w:hAnsi="仿宋" w:eastAsia="仿宋" w:cs="仿宋"/>
          <w:color w:val="000000" w:themeColor="text1"/>
          <w:sz w:val="32"/>
          <w:szCs w:val="32"/>
        </w:rPr>
        <w:t>节</w:t>
      </w:r>
      <w:r>
        <w:rPr>
          <w:rFonts w:hint="eastAsia" w:ascii="仿宋" w:hAnsi="仿宋" w:eastAsia="仿宋" w:cs="仿宋"/>
          <w:color w:val="000000" w:themeColor="text1"/>
          <w:sz w:val="32"/>
          <w:szCs w:val="32"/>
          <w:lang w:val="en-US" w:eastAsia="zh-CN"/>
        </w:rPr>
        <w:t>.</w:t>
      </w:r>
    </w:p>
    <w:p w14:paraId="204FD27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color w:val="000000" w:themeColor="text1"/>
          <w:sz w:val="32"/>
          <w:szCs w:val="32"/>
        </w:rPr>
      </w:pPr>
      <w:r>
        <w:rPr>
          <w:rFonts w:hint="eastAsia" w:ascii="仿宋" w:hAnsi="仿宋" w:eastAsia="仿宋" w:cs="仿宋"/>
          <w:b/>
          <w:bCs/>
          <w:color w:val="000000" w:themeColor="text1"/>
          <w:sz w:val="32"/>
          <w:szCs w:val="32"/>
        </w:rPr>
        <w:t>（二）其他工作要求</w:t>
      </w:r>
    </w:p>
    <w:p w14:paraId="3B4008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rPr>
      </w:pPr>
      <w:r>
        <w:rPr>
          <w:rFonts w:hint="eastAsia" w:ascii="仿宋" w:hAnsi="仿宋" w:eastAsia="仿宋" w:cs="仿宋"/>
          <w:color w:val="000000" w:themeColor="text1"/>
          <w:sz w:val="32"/>
          <w:szCs w:val="32"/>
        </w:rPr>
        <w:t>1.</w:t>
      </w:r>
      <w:r>
        <w:rPr>
          <w:rFonts w:hint="eastAsia" w:ascii="仿宋" w:hAnsi="仿宋" w:eastAsia="仿宋" w:cs="仿宋"/>
          <w:color w:val="000000" w:themeColor="text1"/>
          <w:sz w:val="32"/>
          <w:szCs w:val="32"/>
          <w:lang w:eastAsia="zh-CN"/>
        </w:rPr>
        <w:t>幼儿园教务处</w:t>
      </w:r>
      <w:r>
        <w:rPr>
          <w:rFonts w:hint="eastAsia" w:ascii="仿宋" w:hAnsi="仿宋" w:eastAsia="仿宋" w:cs="仿宋"/>
          <w:color w:val="000000" w:themeColor="text1"/>
          <w:sz w:val="32"/>
          <w:szCs w:val="32"/>
        </w:rPr>
        <w:t>制定《课程表》，全体教师严格按照课</w:t>
      </w:r>
      <w:r>
        <w:rPr>
          <w:rFonts w:hint="eastAsia" w:ascii="仿宋" w:hAnsi="仿宋" w:eastAsia="仿宋" w:cs="仿宋"/>
          <w:color w:val="000000" w:themeColor="text1"/>
          <w:sz w:val="32"/>
          <w:szCs w:val="32"/>
          <w:lang w:eastAsia="zh-CN"/>
        </w:rPr>
        <w:t>表</w:t>
      </w:r>
      <w:r>
        <w:rPr>
          <w:rFonts w:hint="eastAsia" w:ascii="仿宋" w:hAnsi="仿宋" w:eastAsia="仿宋" w:cs="仿宋"/>
          <w:color w:val="000000" w:themeColor="text1"/>
          <w:sz w:val="32"/>
          <w:szCs w:val="32"/>
        </w:rPr>
        <w:t>授课；《备课组成员信息表》；《教师任课分工表》；《周进度表》。</w:t>
      </w:r>
    </w:p>
    <w:p w14:paraId="2FDFC9E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rPr>
      </w:pPr>
      <w:r>
        <w:rPr>
          <w:rFonts w:hint="eastAsia" w:ascii="仿宋" w:hAnsi="仿宋" w:eastAsia="仿宋" w:cs="仿宋"/>
          <w:color w:val="000000" w:themeColor="text1"/>
          <w:sz w:val="32"/>
          <w:szCs w:val="32"/>
        </w:rPr>
        <w:t>2.每位教师开学前备出一周的教学设计。</w:t>
      </w:r>
    </w:p>
    <w:p w14:paraId="4B4E27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rPr>
      </w:pPr>
      <w:r>
        <w:rPr>
          <w:rFonts w:hint="eastAsia" w:ascii="仿宋" w:hAnsi="仿宋" w:eastAsia="仿宋" w:cs="仿宋"/>
          <w:color w:val="000000" w:themeColor="text1"/>
          <w:sz w:val="32"/>
          <w:szCs w:val="32"/>
        </w:rPr>
        <w:t>3.学科设教研组长，组长负责每学科的活动开展，每次推门听课时，</w:t>
      </w:r>
      <w:r>
        <w:rPr>
          <w:rFonts w:hint="eastAsia" w:ascii="仿宋" w:hAnsi="仿宋" w:eastAsia="仿宋" w:cs="仿宋"/>
          <w:color w:val="000000" w:themeColor="text1"/>
          <w:sz w:val="32"/>
          <w:szCs w:val="32"/>
          <w:lang w:eastAsia="zh-CN"/>
        </w:rPr>
        <w:t>园</w:t>
      </w:r>
      <w:r>
        <w:rPr>
          <w:rFonts w:hint="eastAsia" w:ascii="仿宋" w:hAnsi="仿宋" w:eastAsia="仿宋" w:cs="仿宋"/>
          <w:color w:val="000000" w:themeColor="text1"/>
          <w:sz w:val="32"/>
          <w:szCs w:val="32"/>
        </w:rPr>
        <w:t>长、副</w:t>
      </w:r>
      <w:r>
        <w:rPr>
          <w:rFonts w:hint="eastAsia" w:ascii="仿宋" w:hAnsi="仿宋" w:eastAsia="仿宋" w:cs="仿宋"/>
          <w:color w:val="000000" w:themeColor="text1"/>
          <w:sz w:val="32"/>
          <w:szCs w:val="32"/>
          <w:lang w:eastAsia="zh-CN"/>
        </w:rPr>
        <w:t>园</w:t>
      </w:r>
      <w:r>
        <w:rPr>
          <w:rFonts w:hint="eastAsia" w:ascii="仿宋" w:hAnsi="仿宋" w:eastAsia="仿宋" w:cs="仿宋"/>
          <w:color w:val="000000" w:themeColor="text1"/>
          <w:sz w:val="32"/>
          <w:szCs w:val="32"/>
        </w:rPr>
        <w:t>长及中层领导深入课堂听课。</w:t>
      </w:r>
    </w:p>
    <w:p w14:paraId="116B2D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rPr>
      </w:pPr>
      <w:r>
        <w:rPr>
          <w:rFonts w:hint="eastAsia" w:ascii="仿宋" w:hAnsi="仿宋" w:eastAsia="仿宋" w:cs="仿宋"/>
          <w:color w:val="000000" w:themeColor="text1"/>
          <w:sz w:val="32"/>
          <w:szCs w:val="32"/>
        </w:rPr>
        <w:t>4.设定听课签到簿。</w:t>
      </w:r>
    </w:p>
    <w:p w14:paraId="3780E4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rPr>
      </w:pPr>
      <w:r>
        <w:rPr>
          <w:rFonts w:hint="eastAsia" w:ascii="仿宋" w:hAnsi="仿宋" w:eastAsia="仿宋" w:cs="仿宋"/>
          <w:color w:val="000000" w:themeColor="text1"/>
          <w:sz w:val="32"/>
          <w:szCs w:val="32"/>
        </w:rPr>
        <w:t>5.出课教师要有纸质版教案（与本节课相应的）。</w:t>
      </w:r>
    </w:p>
    <w:p w14:paraId="40AA129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rPr>
      </w:pPr>
      <w:r>
        <w:rPr>
          <w:rFonts w:hint="eastAsia" w:ascii="仿宋" w:hAnsi="仿宋" w:eastAsia="仿宋" w:cs="仿宋"/>
          <w:color w:val="000000" w:themeColor="text1"/>
          <w:sz w:val="32"/>
          <w:szCs w:val="32"/>
        </w:rPr>
        <w:t>6.听课人员要有听课本及本堂课的评课记录（评价单）。</w:t>
      </w:r>
    </w:p>
    <w:p w14:paraId="1DBD4C6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rPr>
      </w:pPr>
      <w:r>
        <w:rPr>
          <w:rFonts w:hint="eastAsia" w:ascii="仿宋" w:hAnsi="仿宋" w:eastAsia="仿宋" w:cs="仿宋"/>
          <w:color w:val="000000" w:themeColor="text1"/>
          <w:sz w:val="32"/>
          <w:szCs w:val="32"/>
        </w:rPr>
        <w:t>四、评价内容及形式</w:t>
      </w:r>
    </w:p>
    <w:p w14:paraId="076E7CA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000000" w:themeColor="text1"/>
          <w:sz w:val="32"/>
          <w:szCs w:val="32"/>
        </w:rPr>
      </w:pPr>
      <w:r>
        <w:rPr>
          <w:rFonts w:hint="eastAsia" w:ascii="仿宋" w:hAnsi="仿宋" w:eastAsia="仿宋" w:cs="仿宋"/>
          <w:b/>
          <w:bCs/>
          <w:color w:val="000000" w:themeColor="text1"/>
          <w:sz w:val="32"/>
          <w:szCs w:val="32"/>
        </w:rPr>
        <w:t>1.评价内容：</w:t>
      </w:r>
      <w:r>
        <w:rPr>
          <w:rFonts w:hint="eastAsia" w:ascii="仿宋" w:hAnsi="仿宋" w:eastAsia="仿宋" w:cs="仿宋"/>
          <w:color w:val="000000" w:themeColor="text1"/>
          <w:sz w:val="32"/>
          <w:szCs w:val="32"/>
        </w:rPr>
        <w:t>主要突出对课堂教学的有效性、</w:t>
      </w:r>
      <w:r>
        <w:rPr>
          <w:rFonts w:hint="eastAsia" w:ascii="仿宋" w:hAnsi="仿宋" w:eastAsia="仿宋" w:cs="仿宋"/>
          <w:color w:val="000000" w:themeColor="text1"/>
          <w:sz w:val="32"/>
          <w:szCs w:val="32"/>
          <w:lang w:eastAsia="zh-CN"/>
        </w:rPr>
        <w:t>幼儿</w:t>
      </w:r>
      <w:r>
        <w:rPr>
          <w:rFonts w:hint="eastAsia" w:ascii="仿宋" w:hAnsi="仿宋" w:eastAsia="仿宋" w:cs="仿宋"/>
          <w:color w:val="000000" w:themeColor="text1"/>
          <w:sz w:val="32"/>
          <w:szCs w:val="32"/>
        </w:rPr>
        <w:t>的学习主体性、小组合作的必要性等方面进行评议，还可以对教师教学中的教学设计、教学语言、课堂管理、师</w:t>
      </w:r>
      <w:r>
        <w:rPr>
          <w:rFonts w:hint="eastAsia" w:ascii="仿宋" w:hAnsi="仿宋" w:eastAsia="仿宋" w:cs="仿宋"/>
          <w:color w:val="000000" w:themeColor="text1"/>
          <w:sz w:val="32"/>
          <w:szCs w:val="32"/>
          <w:lang w:eastAsia="zh-CN"/>
        </w:rPr>
        <w:t>幼</w:t>
      </w:r>
      <w:r>
        <w:rPr>
          <w:rFonts w:hint="eastAsia" w:ascii="仿宋" w:hAnsi="仿宋" w:eastAsia="仿宋" w:cs="仿宋"/>
          <w:color w:val="000000" w:themeColor="text1"/>
          <w:sz w:val="32"/>
          <w:szCs w:val="32"/>
        </w:rPr>
        <w:t>互动、结构安排、知识密度乃至教态等若干方面逐一进行评价。</w:t>
      </w:r>
    </w:p>
    <w:p w14:paraId="490FAD2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000000" w:themeColor="text1"/>
          <w:sz w:val="32"/>
          <w:szCs w:val="32"/>
        </w:rPr>
      </w:pPr>
      <w:r>
        <w:rPr>
          <w:rFonts w:hint="eastAsia" w:ascii="仿宋" w:hAnsi="仿宋" w:eastAsia="仿宋" w:cs="仿宋"/>
          <w:b/>
          <w:bCs/>
          <w:color w:val="000000" w:themeColor="text1"/>
          <w:sz w:val="32"/>
          <w:szCs w:val="32"/>
        </w:rPr>
        <w:t>2.评价形式：</w:t>
      </w:r>
      <w:r>
        <w:rPr>
          <w:rFonts w:hint="eastAsia" w:ascii="仿宋" w:hAnsi="仿宋" w:eastAsia="仿宋" w:cs="仿宋"/>
          <w:color w:val="000000" w:themeColor="text1"/>
          <w:sz w:val="32"/>
          <w:szCs w:val="32"/>
        </w:rPr>
        <w:t>采取定量评价和定性评价相结合、及时评价与事后评价相结合等评价形式。</w:t>
      </w:r>
    </w:p>
    <w:p w14:paraId="2DC5A4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rPr>
      </w:pPr>
      <w:r>
        <w:rPr>
          <w:rFonts w:hint="eastAsia" w:ascii="仿宋" w:hAnsi="仿宋" w:eastAsia="仿宋" w:cs="仿宋"/>
          <w:color w:val="000000" w:themeColor="text1"/>
          <w:sz w:val="32"/>
          <w:szCs w:val="32"/>
        </w:rPr>
        <w:t>五、评价及运用</w:t>
      </w:r>
    </w:p>
    <w:p w14:paraId="50E3C2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rPr>
      </w:pPr>
      <w:r>
        <w:rPr>
          <w:rFonts w:hint="eastAsia" w:ascii="仿宋" w:hAnsi="仿宋" w:eastAsia="仿宋" w:cs="仿宋"/>
          <w:color w:val="000000" w:themeColor="text1"/>
          <w:sz w:val="32"/>
          <w:szCs w:val="32"/>
        </w:rPr>
        <w:t>1.对“推门听课”所做的评价综合考评，进行认真分析、总结，充分认识课堂教学能力和水平是教师的综合素质和专业能力重要体现，但也不能用一节课的好坏来作为衡量教师教学水平和能力的唯一尺子。</w:t>
      </w:r>
    </w:p>
    <w:p w14:paraId="04EC902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rPr>
      </w:pPr>
      <w:r>
        <w:rPr>
          <w:rFonts w:hint="eastAsia" w:ascii="仿宋" w:hAnsi="仿宋" w:eastAsia="仿宋" w:cs="仿宋"/>
          <w:color w:val="000000" w:themeColor="text1"/>
          <w:sz w:val="32"/>
          <w:szCs w:val="32"/>
        </w:rPr>
        <w:t>2.评价意见公布后，对优秀的课堂课例要在全</w:t>
      </w:r>
      <w:r>
        <w:rPr>
          <w:rFonts w:hint="eastAsia" w:ascii="仿宋" w:hAnsi="仿宋" w:eastAsia="仿宋" w:cs="仿宋"/>
          <w:color w:val="000000" w:themeColor="text1"/>
          <w:sz w:val="32"/>
          <w:szCs w:val="32"/>
          <w:lang w:eastAsia="zh-CN"/>
        </w:rPr>
        <w:t>园</w:t>
      </w:r>
      <w:r>
        <w:rPr>
          <w:rFonts w:hint="eastAsia" w:ascii="仿宋" w:hAnsi="仿宋" w:eastAsia="仿宋" w:cs="仿宋"/>
          <w:color w:val="000000" w:themeColor="text1"/>
          <w:sz w:val="32"/>
          <w:szCs w:val="32"/>
        </w:rPr>
        <w:t>予以提炼推广；对未达到基本的课堂教学要求的教师，将组成由教研组长、</w:t>
      </w:r>
      <w:r>
        <w:rPr>
          <w:rFonts w:hint="eastAsia" w:ascii="仿宋" w:hAnsi="仿宋" w:eastAsia="仿宋" w:cs="仿宋"/>
          <w:color w:val="000000" w:themeColor="text1"/>
          <w:sz w:val="32"/>
          <w:szCs w:val="32"/>
          <w:lang w:eastAsia="zh-CN"/>
        </w:rPr>
        <w:t>领域</w:t>
      </w:r>
      <w:r>
        <w:rPr>
          <w:rFonts w:hint="eastAsia" w:ascii="仿宋" w:hAnsi="仿宋" w:eastAsia="仿宋" w:cs="仿宋"/>
          <w:color w:val="000000" w:themeColor="text1"/>
          <w:sz w:val="32"/>
          <w:szCs w:val="32"/>
        </w:rPr>
        <w:t>优秀教师的评价小组对其进行指导，并将对其进行第二轮推门听课。</w:t>
      </w:r>
    </w:p>
    <w:p w14:paraId="1F1D742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rPr>
      </w:pPr>
      <w:r>
        <w:rPr>
          <w:rFonts w:hint="eastAsia" w:ascii="仿宋" w:hAnsi="仿宋" w:eastAsia="仿宋" w:cs="仿宋"/>
          <w:color w:val="000000" w:themeColor="text1"/>
          <w:sz w:val="32"/>
          <w:szCs w:val="32"/>
        </w:rPr>
        <w:t>3.若经过两轮听课后，课堂教学仍不能基本满足教学要求的，建议</w:t>
      </w:r>
      <w:r>
        <w:rPr>
          <w:rFonts w:hint="eastAsia" w:ascii="仿宋" w:hAnsi="仿宋" w:eastAsia="仿宋" w:cs="仿宋"/>
          <w:color w:val="000000" w:themeColor="text1"/>
          <w:sz w:val="32"/>
          <w:szCs w:val="32"/>
          <w:lang w:eastAsia="zh-CN"/>
        </w:rPr>
        <w:t>园所</w:t>
      </w:r>
      <w:r>
        <w:rPr>
          <w:rFonts w:hint="eastAsia" w:ascii="仿宋" w:hAnsi="仿宋" w:eastAsia="仿宋" w:cs="仿宋"/>
          <w:color w:val="000000" w:themeColor="text1"/>
          <w:sz w:val="32"/>
          <w:szCs w:val="32"/>
        </w:rPr>
        <w:t>对该教师进行培训、指导。若还不能满足基本教学要求的，建议进行必要的岗位调整。</w:t>
      </w:r>
    </w:p>
    <w:p w14:paraId="7B6F43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rPr>
      </w:pPr>
      <w:r>
        <w:rPr>
          <w:rFonts w:hint="eastAsia" w:ascii="仿宋" w:hAnsi="仿宋" w:eastAsia="仿宋" w:cs="仿宋"/>
          <w:color w:val="000000" w:themeColor="text1"/>
          <w:sz w:val="32"/>
          <w:szCs w:val="32"/>
        </w:rPr>
        <w:t>4.根据“推门听课”评价结果对优秀教师、经典课例进行表彰奖励。</w:t>
      </w:r>
    </w:p>
    <w:p w14:paraId="55D3EA3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rPr>
      </w:pPr>
      <w:r>
        <w:rPr>
          <w:rFonts w:hint="eastAsia" w:ascii="仿宋" w:hAnsi="仿宋" w:eastAsia="仿宋" w:cs="仿宋"/>
          <w:color w:val="000000" w:themeColor="text1"/>
          <w:sz w:val="32"/>
          <w:szCs w:val="32"/>
        </w:rPr>
        <w:t>六、保障措施</w:t>
      </w:r>
    </w:p>
    <w:p w14:paraId="2A35674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000000" w:themeColor="text1"/>
          <w:sz w:val="32"/>
          <w:szCs w:val="32"/>
        </w:rPr>
      </w:pPr>
      <w:r>
        <w:rPr>
          <w:rFonts w:hint="eastAsia" w:ascii="仿宋" w:hAnsi="仿宋" w:eastAsia="仿宋" w:cs="仿宋"/>
          <w:b/>
          <w:bCs/>
          <w:color w:val="000000" w:themeColor="text1"/>
          <w:sz w:val="32"/>
          <w:szCs w:val="32"/>
        </w:rPr>
        <w:t>1.统一思想，提高认识。</w:t>
      </w:r>
      <w:r>
        <w:rPr>
          <w:rFonts w:hint="eastAsia" w:ascii="仿宋" w:hAnsi="仿宋" w:eastAsia="仿宋" w:cs="仿宋"/>
          <w:color w:val="000000" w:themeColor="text1"/>
          <w:sz w:val="32"/>
          <w:szCs w:val="32"/>
        </w:rPr>
        <w:t>开展“推门听课”活动，目的是客观、真实地了解</w:t>
      </w:r>
      <w:r>
        <w:rPr>
          <w:rFonts w:hint="eastAsia" w:ascii="仿宋" w:hAnsi="仿宋" w:eastAsia="仿宋" w:cs="仿宋"/>
          <w:color w:val="000000" w:themeColor="text1"/>
          <w:sz w:val="32"/>
          <w:szCs w:val="32"/>
          <w:lang w:eastAsia="zh-CN"/>
        </w:rPr>
        <w:t>幼儿园</w:t>
      </w:r>
      <w:r>
        <w:rPr>
          <w:rFonts w:hint="eastAsia" w:ascii="仿宋" w:hAnsi="仿宋" w:eastAsia="仿宋" w:cs="仿宋"/>
          <w:color w:val="000000" w:themeColor="text1"/>
          <w:sz w:val="32"/>
          <w:szCs w:val="32"/>
        </w:rPr>
        <w:t>教学管理及教师课堂教学的现状，查找</w:t>
      </w:r>
      <w:r>
        <w:rPr>
          <w:rFonts w:hint="eastAsia" w:ascii="仿宋" w:hAnsi="仿宋" w:eastAsia="仿宋" w:cs="仿宋"/>
          <w:color w:val="000000" w:themeColor="text1"/>
          <w:sz w:val="32"/>
          <w:szCs w:val="32"/>
          <w:lang w:eastAsia="zh-CN"/>
        </w:rPr>
        <w:t>幼儿园</w:t>
      </w:r>
      <w:r>
        <w:rPr>
          <w:rFonts w:hint="eastAsia" w:ascii="仿宋" w:hAnsi="仿宋" w:eastAsia="仿宋" w:cs="仿宋"/>
          <w:color w:val="000000" w:themeColor="text1"/>
          <w:sz w:val="32"/>
          <w:szCs w:val="32"/>
        </w:rPr>
        <w:t>教学管理中存在的问题，以进一步规范</w:t>
      </w:r>
      <w:r>
        <w:rPr>
          <w:rFonts w:hint="eastAsia" w:ascii="仿宋" w:hAnsi="仿宋" w:eastAsia="仿宋" w:cs="仿宋"/>
          <w:color w:val="000000" w:themeColor="text1"/>
          <w:sz w:val="32"/>
          <w:szCs w:val="32"/>
          <w:lang w:eastAsia="zh-CN"/>
        </w:rPr>
        <w:t>幼儿园</w:t>
      </w:r>
      <w:r>
        <w:rPr>
          <w:rFonts w:hint="eastAsia" w:ascii="仿宋" w:hAnsi="仿宋" w:eastAsia="仿宋" w:cs="仿宋"/>
          <w:color w:val="000000" w:themeColor="text1"/>
          <w:sz w:val="32"/>
          <w:szCs w:val="32"/>
        </w:rPr>
        <w:t>的教学管理行为，促进</w:t>
      </w:r>
      <w:r>
        <w:rPr>
          <w:rFonts w:hint="eastAsia" w:ascii="仿宋" w:hAnsi="仿宋" w:eastAsia="仿宋" w:cs="仿宋"/>
          <w:color w:val="000000" w:themeColor="text1"/>
          <w:sz w:val="32"/>
          <w:szCs w:val="32"/>
          <w:lang w:eastAsia="zh-CN"/>
        </w:rPr>
        <w:t>幼儿园</w:t>
      </w:r>
      <w:r>
        <w:rPr>
          <w:rFonts w:hint="eastAsia" w:ascii="仿宋" w:hAnsi="仿宋" w:eastAsia="仿宋" w:cs="仿宋"/>
          <w:color w:val="000000" w:themeColor="text1"/>
          <w:sz w:val="32"/>
          <w:szCs w:val="32"/>
        </w:rPr>
        <w:t>提高教学质量。</w:t>
      </w:r>
    </w:p>
    <w:p w14:paraId="14C1E8F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000000" w:themeColor="text1"/>
          <w:sz w:val="32"/>
          <w:szCs w:val="32"/>
        </w:rPr>
      </w:pPr>
      <w:r>
        <w:rPr>
          <w:rFonts w:hint="eastAsia" w:ascii="仿宋" w:hAnsi="仿宋" w:eastAsia="仿宋" w:cs="仿宋"/>
          <w:b/>
          <w:bCs/>
          <w:color w:val="000000" w:themeColor="text1"/>
          <w:sz w:val="32"/>
          <w:szCs w:val="32"/>
        </w:rPr>
        <w:t>2.认真组织，积极准备。</w:t>
      </w:r>
      <w:r>
        <w:rPr>
          <w:rFonts w:hint="eastAsia" w:ascii="仿宋" w:hAnsi="仿宋" w:eastAsia="仿宋" w:cs="仿宋"/>
          <w:color w:val="000000" w:themeColor="text1"/>
          <w:sz w:val="32"/>
          <w:szCs w:val="32"/>
        </w:rPr>
        <w:t>“推门听课”活动是不提前通知的情况下实施，活动范围覆盖全</w:t>
      </w:r>
      <w:r>
        <w:rPr>
          <w:rFonts w:hint="eastAsia" w:ascii="仿宋" w:hAnsi="仿宋" w:eastAsia="仿宋" w:cs="仿宋"/>
          <w:color w:val="000000" w:themeColor="text1"/>
          <w:sz w:val="32"/>
          <w:szCs w:val="32"/>
          <w:lang w:eastAsia="zh-CN"/>
        </w:rPr>
        <w:t>园</w:t>
      </w:r>
      <w:r>
        <w:rPr>
          <w:rFonts w:hint="eastAsia" w:ascii="仿宋" w:hAnsi="仿宋" w:eastAsia="仿宋" w:cs="仿宋"/>
          <w:color w:val="000000" w:themeColor="text1"/>
          <w:sz w:val="32"/>
          <w:szCs w:val="32"/>
        </w:rPr>
        <w:t>所有学科。日常教学中要遵循教育规律和教学计划，认真备好和上好每一堂课，</w:t>
      </w:r>
      <w:r>
        <w:rPr>
          <w:rFonts w:hint="eastAsia" w:ascii="仿宋" w:hAnsi="仿宋" w:eastAsia="仿宋" w:cs="仿宋"/>
          <w:color w:val="000000" w:themeColor="text1"/>
          <w:sz w:val="32"/>
          <w:szCs w:val="32"/>
          <w:lang w:eastAsia="zh-CN"/>
        </w:rPr>
        <w:t>幼儿园</w:t>
      </w:r>
      <w:r>
        <w:rPr>
          <w:rFonts w:hint="eastAsia" w:ascii="仿宋" w:hAnsi="仿宋" w:eastAsia="仿宋" w:cs="仿宋"/>
          <w:color w:val="000000" w:themeColor="text1"/>
          <w:sz w:val="32"/>
          <w:szCs w:val="32"/>
        </w:rPr>
        <w:t>和教师以教学管理的常态迎接“推门听课”，不因“推门听课”而突击准备。</w:t>
      </w:r>
    </w:p>
    <w:p w14:paraId="643F408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000000" w:themeColor="text1"/>
          <w:sz w:val="32"/>
          <w:szCs w:val="32"/>
        </w:rPr>
      </w:pPr>
      <w:r>
        <w:rPr>
          <w:rFonts w:hint="eastAsia" w:ascii="仿宋" w:hAnsi="仿宋" w:eastAsia="仿宋" w:cs="仿宋"/>
          <w:b/>
          <w:bCs/>
          <w:color w:val="000000" w:themeColor="text1"/>
          <w:sz w:val="32"/>
          <w:szCs w:val="32"/>
        </w:rPr>
        <w:t>3.加强指导，重视改进。</w:t>
      </w:r>
      <w:r>
        <w:rPr>
          <w:rFonts w:hint="eastAsia" w:ascii="仿宋" w:hAnsi="仿宋" w:eastAsia="仿宋" w:cs="仿宋"/>
          <w:color w:val="000000" w:themeColor="text1"/>
          <w:sz w:val="32"/>
          <w:szCs w:val="32"/>
        </w:rPr>
        <w:t>每一学期“推门听课”活动结束后，</w:t>
      </w:r>
      <w:r>
        <w:rPr>
          <w:rFonts w:hint="eastAsia" w:ascii="仿宋" w:hAnsi="仿宋" w:eastAsia="仿宋" w:cs="仿宋"/>
          <w:color w:val="000000" w:themeColor="text1"/>
          <w:sz w:val="32"/>
          <w:szCs w:val="32"/>
          <w:lang w:eastAsia="zh-CN"/>
        </w:rPr>
        <w:t>幼儿园</w:t>
      </w:r>
      <w:r>
        <w:rPr>
          <w:rFonts w:hint="eastAsia" w:ascii="仿宋" w:hAnsi="仿宋" w:eastAsia="仿宋" w:cs="仿宋"/>
          <w:color w:val="000000" w:themeColor="text1"/>
          <w:sz w:val="32"/>
          <w:szCs w:val="32"/>
        </w:rPr>
        <w:t>将对各学科组的意见进行再评议，形成最终评价意见，并将评价意见集中进行反馈。任课教师要根据反馈意见，制定具体整改方案并抓紧整改，</w:t>
      </w:r>
      <w:r>
        <w:rPr>
          <w:rFonts w:hint="eastAsia" w:ascii="仿宋" w:hAnsi="仿宋" w:eastAsia="仿宋" w:cs="仿宋"/>
          <w:color w:val="000000" w:themeColor="text1"/>
          <w:sz w:val="32"/>
          <w:szCs w:val="32"/>
          <w:lang w:eastAsia="zh-CN"/>
        </w:rPr>
        <w:t>幼儿园</w:t>
      </w:r>
      <w:r>
        <w:rPr>
          <w:rFonts w:hint="eastAsia" w:ascii="仿宋" w:hAnsi="仿宋" w:eastAsia="仿宋" w:cs="仿宋"/>
          <w:color w:val="000000" w:themeColor="text1"/>
          <w:sz w:val="32"/>
          <w:szCs w:val="32"/>
        </w:rPr>
        <w:t>将对后续工作进行跟踪。</w:t>
      </w:r>
    </w:p>
    <w:sectPr>
      <w:footerReference r:id="rId3"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328A7">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35E63C9">
                          <w:pPr>
                            <w:pStyle w:val="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535E63C9">
                    <w:pPr>
                      <w:pStyle w:val="3"/>
                    </w:pPr>
                    <w:r>
                      <w:fldChar w:fldCharType="begin"/>
                    </w:r>
                    <w:r>
                      <w:instrText xml:space="preserve"> PAGE  \* MERGEFORMAT </w:instrText>
                    </w:r>
                    <w:r>
                      <w:fldChar w:fldCharType="separate"/>
                    </w:r>
                    <w:r>
                      <w:t>2</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yNGM0ZGVhMjY5YWYwNzMwYjI3MmFlZGRjNTk1ZjkifQ=="/>
    <w:docVar w:name="KSO_WPS_MARK_KEY" w:val="00a863b9-5d40-4dd8-aaaf-ae2fc3e27859"/>
  </w:docVars>
  <w:rsids>
    <w:rsidRoot w:val="70AB2828"/>
    <w:rsid w:val="0001006C"/>
    <w:rsid w:val="000A11A3"/>
    <w:rsid w:val="000B3BB6"/>
    <w:rsid w:val="00186285"/>
    <w:rsid w:val="001C2C20"/>
    <w:rsid w:val="002805AF"/>
    <w:rsid w:val="00371E3B"/>
    <w:rsid w:val="004A00E2"/>
    <w:rsid w:val="004C28B8"/>
    <w:rsid w:val="004C4D8D"/>
    <w:rsid w:val="00502D3D"/>
    <w:rsid w:val="00542A9F"/>
    <w:rsid w:val="005D4575"/>
    <w:rsid w:val="006C7E14"/>
    <w:rsid w:val="007516F6"/>
    <w:rsid w:val="00770F4E"/>
    <w:rsid w:val="007B29DC"/>
    <w:rsid w:val="00887F39"/>
    <w:rsid w:val="009256A3"/>
    <w:rsid w:val="0094491D"/>
    <w:rsid w:val="009E006E"/>
    <w:rsid w:val="009E7EDA"/>
    <w:rsid w:val="00A173F5"/>
    <w:rsid w:val="00B345B3"/>
    <w:rsid w:val="00C14691"/>
    <w:rsid w:val="00D07E1B"/>
    <w:rsid w:val="00E4522A"/>
    <w:rsid w:val="00E5099D"/>
    <w:rsid w:val="00E836A4"/>
    <w:rsid w:val="00EC6CC6"/>
    <w:rsid w:val="00EE6F04"/>
    <w:rsid w:val="00F27778"/>
    <w:rsid w:val="00F35D71"/>
    <w:rsid w:val="00F53BE1"/>
    <w:rsid w:val="05C16F23"/>
    <w:rsid w:val="061601BF"/>
    <w:rsid w:val="0CF43B18"/>
    <w:rsid w:val="0F5F2783"/>
    <w:rsid w:val="12806DD8"/>
    <w:rsid w:val="16011ADE"/>
    <w:rsid w:val="17584751"/>
    <w:rsid w:val="181E1BD8"/>
    <w:rsid w:val="1826218F"/>
    <w:rsid w:val="1C7F7AB0"/>
    <w:rsid w:val="1DAF53C6"/>
    <w:rsid w:val="222D60D3"/>
    <w:rsid w:val="234006BA"/>
    <w:rsid w:val="2C340183"/>
    <w:rsid w:val="2CC13D43"/>
    <w:rsid w:val="2F7A5A14"/>
    <w:rsid w:val="31C818B7"/>
    <w:rsid w:val="337056F6"/>
    <w:rsid w:val="36CC05CE"/>
    <w:rsid w:val="39A64AE6"/>
    <w:rsid w:val="3A183298"/>
    <w:rsid w:val="3B880BAC"/>
    <w:rsid w:val="406F36DC"/>
    <w:rsid w:val="432C6869"/>
    <w:rsid w:val="43A17CC1"/>
    <w:rsid w:val="44BC0BCB"/>
    <w:rsid w:val="45C05BE4"/>
    <w:rsid w:val="48782D73"/>
    <w:rsid w:val="4DDA688A"/>
    <w:rsid w:val="51DB0B9F"/>
    <w:rsid w:val="5C897415"/>
    <w:rsid w:val="5E7E2B8A"/>
    <w:rsid w:val="5F620CEB"/>
    <w:rsid w:val="65B45FD8"/>
    <w:rsid w:val="67991C28"/>
    <w:rsid w:val="680818FC"/>
    <w:rsid w:val="681A7466"/>
    <w:rsid w:val="6A287676"/>
    <w:rsid w:val="6DA72B68"/>
    <w:rsid w:val="70AB2828"/>
    <w:rsid w:val="71645782"/>
    <w:rsid w:val="75373A3B"/>
    <w:rsid w:val="79A87615"/>
    <w:rsid w:val="7F6378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1433</Words>
  <Characters>1450</Characters>
  <Lines>1</Lines>
  <Paragraphs>4</Paragraphs>
  <TotalTime>105</TotalTime>
  <ScaleCrop>false</ScaleCrop>
  <LinksUpToDate>false</LinksUpToDate>
  <CharactersWithSpaces>1463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2023-02-16T23:23:00Z</dcterms:created>
  <dc:creator>Administrator</dc:creator>
  <cp:lastModifiedBy>可可</cp:lastModifiedBy>
  <cp:lastPrinted>2023-02-14T09:11:00Z</cp:lastPrinted>
  <dcterms:modified xsi:type="dcterms:W3CDTF">2026-09-15T06:10:10Z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AE643497CFD24C5A9A8A7F1D74541F7C_13</vt:lpwstr>
  </property>
  <property fmtid="{D5CDD505-2E9C-101B-9397-08002B2CF9AE}" pid="4" name="KSOTemplateDocerSaveRecord">
    <vt:lpwstr>eyJoZGlkIjoiZjE4MTQzYTJlNGJhNTA5OWY0YmI1ZmI1ZTMxZGNiYjciLCJ1c2VySWQiOiI0NjkzMzcyMzYifQ==</vt:lpwstr>
  </property>
</Properties>
</file>